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D8" w:rsidRDefault="00DF214B" w:rsidP="00005BD8">
      <w:pPr>
        <w:pStyle w:val="En-tte"/>
        <w:rPr>
          <w:rFonts w:ascii="Arial Rounded MT Bold" w:hAnsi="Arial Rounded MT Bold"/>
          <w:b/>
          <w:bCs/>
          <w:i/>
        </w:rPr>
      </w:pPr>
      <w:r>
        <w:rPr>
          <w:b/>
          <w:sz w:val="28"/>
          <w:szCs w:val="28"/>
        </w:rPr>
        <w:t xml:space="preserve"> </w:t>
      </w:r>
      <w:r w:rsidR="00005BD8">
        <w:rPr>
          <w:b/>
          <w:sz w:val="28"/>
          <w:szCs w:val="28"/>
        </w:rPr>
        <w:t xml:space="preserve">Grille d’évaluation : </w:t>
      </w:r>
      <w:r w:rsidR="00B715D1" w:rsidRPr="00B715D1">
        <w:rPr>
          <w:b/>
          <w:color w:val="7030A0"/>
          <w:sz w:val="36"/>
          <w:szCs w:val="36"/>
        </w:rPr>
        <w:t>DANSE</w:t>
      </w:r>
      <w:r w:rsidR="00005BD8"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="00005BD8">
        <w:rPr>
          <w:b/>
          <w:color w:val="7030A0"/>
          <w:sz w:val="36"/>
          <w:szCs w:val="36"/>
        </w:rPr>
        <w:t xml:space="preserve"> 3</w:t>
      </w:r>
      <w:r w:rsidR="00005BD8">
        <w:rPr>
          <w:b/>
          <w:color w:val="7030A0"/>
          <w:sz w:val="36"/>
          <w:szCs w:val="36"/>
          <w:vertAlign w:val="superscript"/>
        </w:rPr>
        <w:t>e</w:t>
      </w:r>
      <w:r w:rsidR="00005BD8">
        <w:rPr>
          <w:b/>
          <w:color w:val="7030A0"/>
          <w:sz w:val="36"/>
          <w:szCs w:val="36"/>
        </w:rPr>
        <w:t>cycle</w:t>
      </w:r>
      <w:r w:rsidR="00005BD8">
        <w:rPr>
          <w:b/>
          <w:color w:val="7030A0"/>
          <w:sz w:val="28"/>
          <w:szCs w:val="28"/>
        </w:rPr>
        <w:t xml:space="preserve"> </w:t>
      </w:r>
      <w:r w:rsidR="00005BD8">
        <w:rPr>
          <w:b/>
          <w:color w:val="000000" w:themeColor="text1"/>
          <w:sz w:val="28"/>
          <w:szCs w:val="28"/>
        </w:rPr>
        <w:t>du primaire</w:t>
      </w:r>
    </w:p>
    <w:p w:rsidR="00B715D1" w:rsidRDefault="00F07CCB" w:rsidP="005C56B0">
      <w:pPr>
        <w:pStyle w:val="En-tte"/>
        <w:spacing w:before="40" w:after="60"/>
        <w:rPr>
          <w:b/>
        </w:rPr>
      </w:pPr>
      <w:r w:rsidRPr="00CA10F2">
        <w:rPr>
          <w:rFonts w:ascii="Century Gothic" w:hAnsi="Century Gothic"/>
          <w:b/>
          <w:color w:val="7030A0"/>
          <w:sz w:val="28"/>
        </w:rPr>
        <w:t>C1et C2</w:t>
      </w:r>
      <w:r>
        <w:rPr>
          <w:rFonts w:ascii="Century Gothic" w:hAnsi="Century Gothic"/>
          <w:color w:val="7030A0"/>
          <w:sz w:val="28"/>
        </w:rPr>
        <w:t xml:space="preserve">  </w:t>
      </w:r>
      <w:r w:rsidR="00B715D1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INVENTER DES DANS</w:t>
      </w:r>
      <w:r w:rsidR="00B715D1" w:rsidRPr="00FB6287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ES</w:t>
      </w:r>
      <w:r w:rsidR="00B715D1" w:rsidRPr="00FB6287">
        <w:rPr>
          <w:rFonts w:ascii="Arial Rounded MT Bold" w:hAnsi="Arial Rounded MT Bold"/>
          <w:bCs/>
          <w:color w:val="404040" w:themeColor="text1" w:themeTint="BF"/>
          <w:sz w:val="20"/>
          <w:szCs w:val="20"/>
        </w:rPr>
        <w:t xml:space="preserve"> et </w:t>
      </w:r>
      <w:r w:rsidR="00B715D1" w:rsidRPr="00FB6287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INTER</w:t>
      </w:r>
      <w:r w:rsidR="00B715D1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PRÉTER DES DANSES</w:t>
      </w:r>
      <w:r w:rsidR="00B715D1" w:rsidRPr="005144D5">
        <w:rPr>
          <w:b/>
        </w:rPr>
        <w:t xml:space="preserve"> </w:t>
      </w:r>
    </w:p>
    <w:p w:rsidR="00EA023B" w:rsidRPr="005144D5" w:rsidRDefault="00EA023B" w:rsidP="005C56B0">
      <w:pPr>
        <w:pStyle w:val="En-tte"/>
        <w:spacing w:before="40" w:after="60"/>
        <w:rPr>
          <w:rFonts w:ascii="Arial Rounded MT Bold" w:hAnsi="Arial Rounded MT Bold"/>
          <w:bCs/>
          <w:i/>
          <w:sz w:val="20"/>
          <w:szCs w:val="20"/>
        </w:rPr>
      </w:pPr>
      <w:r w:rsidRPr="005144D5">
        <w:rPr>
          <w:b/>
        </w:rPr>
        <w:t>Les critères d’évaluation ne change</w:t>
      </w:r>
      <w:r w:rsidR="005144D5">
        <w:rPr>
          <w:b/>
        </w:rPr>
        <w:t>nt</w:t>
      </w:r>
      <w:r w:rsidRPr="005144D5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FB6287">
        <w:trPr>
          <w:trHeight w:val="360"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9D4832" w:rsidRPr="006C63A8" w:rsidTr="00880A72">
        <w:tc>
          <w:tcPr>
            <w:tcW w:w="3168" w:type="dxa"/>
          </w:tcPr>
          <w:p w:rsidR="009D4832" w:rsidRPr="006C63A8" w:rsidRDefault="009D4832" w:rsidP="009D4832">
            <w:pPr>
              <w:spacing w:after="40" w:line="240" w:lineRule="auto"/>
              <w:rPr>
                <w:b/>
              </w:rPr>
            </w:pPr>
            <w:r w:rsidRPr="006C63A8">
              <w:rPr>
                <w:b/>
              </w:rPr>
              <w:t>Maîtrise des connaissances ciblées par la Progression des apprentissages</w:t>
            </w:r>
            <w:r w:rsidR="006C63A8" w:rsidRPr="006C63A8">
              <w:rPr>
                <w:b/>
              </w:rPr>
              <w:t> :</w:t>
            </w:r>
          </w:p>
          <w:p w:rsidR="00B715D1" w:rsidRPr="00B12E46" w:rsidRDefault="00B715D1" w:rsidP="00B715D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Langage de la danse</w:t>
            </w:r>
          </w:p>
          <w:p w:rsidR="00B715D1" w:rsidRPr="00B12E46" w:rsidRDefault="00B715D1" w:rsidP="00B715D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Techniques</w:t>
            </w:r>
            <w:r>
              <w:rPr>
                <w:sz w:val="15"/>
                <w:szCs w:val="15"/>
              </w:rPr>
              <w:t xml:space="preserve"> du mouvement</w:t>
            </w:r>
          </w:p>
          <w:p w:rsidR="00B715D1" w:rsidRPr="00B12E46" w:rsidRDefault="00B715D1" w:rsidP="00B715D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Règles relatives aux mouvements d’ensemble</w:t>
            </w:r>
          </w:p>
          <w:p w:rsidR="00B715D1" w:rsidRPr="00B12E46" w:rsidRDefault="00B715D1" w:rsidP="00B715D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Procédés de composition</w:t>
            </w:r>
          </w:p>
          <w:p w:rsidR="009D4832" w:rsidRPr="006C63A8" w:rsidRDefault="00B715D1" w:rsidP="00B715D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Structure</w:t>
            </w:r>
            <w:r>
              <w:rPr>
                <w:sz w:val="15"/>
                <w:szCs w:val="15"/>
              </w:rPr>
              <w:t>s</w:t>
            </w:r>
          </w:p>
        </w:tc>
        <w:tc>
          <w:tcPr>
            <w:tcW w:w="2183" w:type="dxa"/>
            <w:vAlign w:val="center"/>
          </w:tcPr>
          <w:p w:rsidR="009D4832" w:rsidRPr="006C63A8" w:rsidRDefault="003F32DC" w:rsidP="00880A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identifie ou distingue</w:t>
            </w:r>
            <w:r w:rsidR="009D4832" w:rsidRPr="006C63A8">
              <w:rPr>
                <w:sz w:val="16"/>
                <w:szCs w:val="16"/>
              </w:rPr>
              <w:t xml:space="preserve"> tous les éléments ciblés.</w:t>
            </w:r>
          </w:p>
        </w:tc>
        <w:tc>
          <w:tcPr>
            <w:tcW w:w="2183" w:type="dxa"/>
            <w:vAlign w:val="center"/>
          </w:tcPr>
          <w:p w:rsidR="009D4832" w:rsidRPr="006C63A8" w:rsidRDefault="009D4832" w:rsidP="00880A72">
            <w:pPr>
              <w:spacing w:after="0" w:line="240" w:lineRule="auto"/>
              <w:rPr>
                <w:sz w:val="16"/>
                <w:szCs w:val="16"/>
              </w:rPr>
            </w:pPr>
            <w:r w:rsidRPr="006C63A8">
              <w:rPr>
                <w:sz w:val="16"/>
                <w:szCs w:val="16"/>
              </w:rPr>
              <w:t xml:space="preserve">L’élève </w:t>
            </w:r>
            <w:r w:rsidR="003F32DC">
              <w:rPr>
                <w:sz w:val="16"/>
                <w:szCs w:val="16"/>
              </w:rPr>
              <w:t>identifie ou distingue</w:t>
            </w:r>
            <w:r w:rsidR="003F32DC" w:rsidRPr="006C63A8">
              <w:rPr>
                <w:sz w:val="16"/>
                <w:szCs w:val="16"/>
              </w:rPr>
              <w:t xml:space="preserve"> </w:t>
            </w:r>
            <w:r w:rsidR="00B05ACE" w:rsidRPr="006C63A8">
              <w:rPr>
                <w:sz w:val="16"/>
                <w:szCs w:val="16"/>
              </w:rPr>
              <w:t xml:space="preserve">la plupart des </w:t>
            </w:r>
            <w:r w:rsidRPr="006C63A8">
              <w:rPr>
                <w:sz w:val="16"/>
                <w:szCs w:val="16"/>
              </w:rPr>
              <w:t>éléments ciblés.</w:t>
            </w:r>
          </w:p>
        </w:tc>
        <w:tc>
          <w:tcPr>
            <w:tcW w:w="2183" w:type="dxa"/>
            <w:vAlign w:val="center"/>
          </w:tcPr>
          <w:p w:rsidR="009D4832" w:rsidRPr="006C63A8" w:rsidRDefault="009D4832" w:rsidP="00880A72">
            <w:pPr>
              <w:spacing w:after="0" w:line="240" w:lineRule="auto"/>
              <w:rPr>
                <w:sz w:val="16"/>
                <w:szCs w:val="16"/>
              </w:rPr>
            </w:pPr>
            <w:r w:rsidRPr="006C63A8">
              <w:rPr>
                <w:sz w:val="16"/>
                <w:szCs w:val="16"/>
              </w:rPr>
              <w:t xml:space="preserve">L’élève </w:t>
            </w:r>
            <w:r w:rsidR="003F32DC">
              <w:rPr>
                <w:sz w:val="16"/>
                <w:szCs w:val="16"/>
              </w:rPr>
              <w:t>identifie ou distingue</w:t>
            </w:r>
            <w:r w:rsidR="003F32DC" w:rsidRPr="006C63A8">
              <w:rPr>
                <w:sz w:val="16"/>
                <w:szCs w:val="16"/>
              </w:rPr>
              <w:t xml:space="preserve"> </w:t>
            </w:r>
            <w:r w:rsidRPr="006C63A8">
              <w:rPr>
                <w:sz w:val="16"/>
                <w:szCs w:val="16"/>
              </w:rPr>
              <w:t>certains éléments ciblés.</w:t>
            </w:r>
          </w:p>
        </w:tc>
        <w:tc>
          <w:tcPr>
            <w:tcW w:w="2184" w:type="dxa"/>
            <w:vAlign w:val="center"/>
          </w:tcPr>
          <w:p w:rsidR="009D4832" w:rsidRPr="006C63A8" w:rsidRDefault="009D4832" w:rsidP="00880A72">
            <w:pPr>
              <w:spacing w:after="0" w:line="240" w:lineRule="auto"/>
              <w:rPr>
                <w:sz w:val="16"/>
                <w:szCs w:val="16"/>
              </w:rPr>
            </w:pPr>
            <w:r w:rsidRPr="006C63A8">
              <w:rPr>
                <w:sz w:val="16"/>
                <w:szCs w:val="16"/>
              </w:rPr>
              <w:t xml:space="preserve">L’élève </w:t>
            </w:r>
            <w:r w:rsidR="003F32DC">
              <w:rPr>
                <w:sz w:val="16"/>
                <w:szCs w:val="16"/>
              </w:rPr>
              <w:t>identifie ou distingue</w:t>
            </w:r>
            <w:r w:rsidR="003F32DC" w:rsidRPr="006C63A8">
              <w:rPr>
                <w:sz w:val="16"/>
                <w:szCs w:val="16"/>
              </w:rPr>
              <w:t xml:space="preserve"> </w:t>
            </w:r>
            <w:r w:rsidRPr="006C63A8">
              <w:rPr>
                <w:sz w:val="16"/>
                <w:szCs w:val="16"/>
              </w:rPr>
              <w:t>peu d’éléments ciblés.</w:t>
            </w:r>
          </w:p>
        </w:tc>
        <w:tc>
          <w:tcPr>
            <w:tcW w:w="2184" w:type="dxa"/>
            <w:vAlign w:val="center"/>
          </w:tcPr>
          <w:p w:rsidR="009D4832" w:rsidRPr="006C63A8" w:rsidRDefault="009D4832" w:rsidP="00880A72">
            <w:pPr>
              <w:spacing w:after="0" w:line="240" w:lineRule="auto"/>
              <w:rPr>
                <w:sz w:val="16"/>
                <w:szCs w:val="16"/>
              </w:rPr>
            </w:pPr>
            <w:r w:rsidRPr="006C63A8">
              <w:rPr>
                <w:sz w:val="16"/>
                <w:szCs w:val="16"/>
              </w:rPr>
              <w:t xml:space="preserve">L’élève </w:t>
            </w:r>
            <w:r w:rsidR="003F32DC">
              <w:rPr>
                <w:sz w:val="16"/>
                <w:szCs w:val="16"/>
              </w:rPr>
              <w:t>identifie ou distingue</w:t>
            </w:r>
            <w:r w:rsidR="003F32DC" w:rsidRPr="006C63A8">
              <w:rPr>
                <w:sz w:val="16"/>
                <w:szCs w:val="16"/>
              </w:rPr>
              <w:t xml:space="preserve"> </w:t>
            </w:r>
            <w:r w:rsidRPr="006C63A8">
              <w:rPr>
                <w:sz w:val="16"/>
                <w:szCs w:val="16"/>
              </w:rPr>
              <w:t>très peu ou aucun des éléments ciblés.</w:t>
            </w:r>
          </w:p>
        </w:tc>
      </w:tr>
      <w:tr w:rsidR="00EF3DB5" w:rsidRPr="006C63A8" w:rsidTr="00880A72">
        <w:tc>
          <w:tcPr>
            <w:tcW w:w="3168" w:type="dxa"/>
          </w:tcPr>
          <w:p w:rsidR="00EF3DB5" w:rsidRPr="00B12E46" w:rsidRDefault="00EF3DB5" w:rsidP="00CD0916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</w:t>
            </w:r>
            <w:r>
              <w:rPr>
                <w:b/>
              </w:rPr>
              <w:t xml:space="preserve">nces liées au langage de la danse </w:t>
            </w:r>
            <w:r w:rsidRPr="00B12E46">
              <w:rPr>
                <w:b/>
              </w:rPr>
              <w:t>:</w:t>
            </w:r>
          </w:p>
          <w:p w:rsidR="00EF3DB5" w:rsidRPr="00B12E46" w:rsidRDefault="00EF3DB5" w:rsidP="00CD091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Corps</w:t>
            </w:r>
          </w:p>
          <w:p w:rsidR="00EF3DB5" w:rsidRDefault="00EF3DB5" w:rsidP="00CD091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B66B8B">
              <w:rPr>
                <w:sz w:val="15"/>
                <w:szCs w:val="15"/>
              </w:rPr>
              <w:t>Temps</w:t>
            </w:r>
          </w:p>
          <w:p w:rsidR="00EF3DB5" w:rsidRDefault="00EF3DB5" w:rsidP="00CD091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Espace</w:t>
            </w:r>
          </w:p>
          <w:p w:rsidR="00EF3DB5" w:rsidRDefault="00EF3DB5" w:rsidP="00CD091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Énergie</w:t>
            </w:r>
          </w:p>
          <w:p w:rsidR="00EF3DB5" w:rsidRPr="006C63A8" w:rsidRDefault="00EF3DB5" w:rsidP="00CD091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Relation entre les partenaires</w:t>
            </w:r>
          </w:p>
        </w:tc>
        <w:tc>
          <w:tcPr>
            <w:tcW w:w="2183" w:type="dxa"/>
            <w:vAlign w:val="center"/>
          </w:tcPr>
          <w:p w:rsidR="00EF3DB5" w:rsidRPr="00B12E46" w:rsidRDefault="00EF3DB5" w:rsidP="00A0178B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utilise de manière appropriée les éléments du langage </w:t>
            </w:r>
            <w:r>
              <w:rPr>
                <w:sz w:val="19"/>
                <w:szCs w:val="19"/>
              </w:rPr>
              <w:t>de la danse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tout au long de la </w:t>
            </w:r>
            <w:r w:rsidR="00DF096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séquence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mouvements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EF3DB5" w:rsidRPr="00B12E46" w:rsidRDefault="00EF3DB5" w:rsidP="000F6F24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</w:t>
            </w:r>
            <w:r w:rsidRPr="00B12E46">
              <w:rPr>
                <w:sz w:val="19"/>
                <w:szCs w:val="19"/>
              </w:rPr>
              <w:t xml:space="preserve">’élève utilise de manière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appropriée </w:t>
            </w:r>
            <w:r w:rsidRPr="00B12E46">
              <w:rPr>
                <w:sz w:val="19"/>
                <w:szCs w:val="19"/>
              </w:rPr>
              <w:t>la plupart des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éléments du langage de la danse liés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au cours de la </w:t>
            </w:r>
            <w:r w:rsidR="00DF096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séquence</w:t>
            </w:r>
            <w:r w:rsidR="000F6F24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de mouvements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EF3DB5" w:rsidRPr="00B12E46" w:rsidRDefault="00EF3DB5" w:rsidP="00A0178B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utilise de manière appropriée certains éléments du langage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de la danse</w:t>
            </w:r>
            <w:r w:rsidR="000F6F24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au cours de la </w:t>
            </w:r>
            <w:r w:rsidR="00DF096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séquence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mouvements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EF3DB5" w:rsidRPr="00B12E46" w:rsidRDefault="00EF3DB5" w:rsidP="00A0178B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L’élève utilise peu</w:t>
            </w:r>
          </w:p>
          <w:p w:rsidR="00EF3DB5" w:rsidRPr="00B12E46" w:rsidRDefault="00EF3DB5" w:rsidP="00DF09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cstheme="minorHAnsi"/>
                <w:sz w:val="19"/>
                <w:szCs w:val="19"/>
              </w:rPr>
              <w:t xml:space="preserve">d’éléments du langage </w:t>
            </w:r>
            <w:r>
              <w:rPr>
                <w:rFonts w:eastAsia="Times New Roman" w:cstheme="minorHAnsi"/>
                <w:sz w:val="19"/>
                <w:szCs w:val="19"/>
                <w:lang w:val="fr-FR" w:eastAsia="fr-FR"/>
              </w:rPr>
              <w:t>de la danse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lors de la </w:t>
            </w:r>
            <w:r w:rsidR="00DF096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séquence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mouvements</w:t>
            </w:r>
            <w:r w:rsidRPr="00B12E46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184" w:type="dxa"/>
            <w:vAlign w:val="center"/>
          </w:tcPr>
          <w:p w:rsidR="00EF3DB5" w:rsidRPr="00B12E46" w:rsidRDefault="00EF3DB5" w:rsidP="00A0178B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très peu ou aucun des éléments du langage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de la danse</w:t>
            </w:r>
            <w:r w:rsidRPr="00B12E46">
              <w:rPr>
                <w:rFonts w:cstheme="minorHAnsi"/>
                <w:sz w:val="19"/>
                <w:szCs w:val="19"/>
              </w:rPr>
              <w:t>.</w:t>
            </w:r>
          </w:p>
        </w:tc>
      </w:tr>
      <w:tr w:rsidR="00171626" w:rsidRPr="006C63A8" w:rsidTr="00880A72">
        <w:tc>
          <w:tcPr>
            <w:tcW w:w="3168" w:type="dxa"/>
            <w:shd w:val="clear" w:color="auto" w:fill="auto"/>
          </w:tcPr>
          <w:p w:rsidR="00171626" w:rsidRPr="00B12E46" w:rsidRDefault="00171626" w:rsidP="00EF3DB5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Efficacité de l'utilisation des connaissances </w:t>
            </w:r>
            <w:r>
              <w:rPr>
                <w:b/>
              </w:rPr>
              <w:t>liées aux éléments de technique</w:t>
            </w:r>
            <w:r w:rsidRPr="00B12E46">
              <w:rPr>
                <w:b/>
              </w:rPr>
              <w:t xml:space="preserve"> </w:t>
            </w:r>
            <w:r>
              <w:rPr>
                <w:b/>
              </w:rPr>
              <w:t>du mouvement</w:t>
            </w:r>
            <w:r w:rsidRPr="00B12E46">
              <w:rPr>
                <w:b/>
              </w:rPr>
              <w:t> :</w:t>
            </w:r>
          </w:p>
          <w:p w:rsidR="00171626" w:rsidRPr="00F6652C" w:rsidRDefault="00171626" w:rsidP="00EF3DB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Respiration abdominale</w:t>
            </w:r>
          </w:p>
          <w:p w:rsidR="00171626" w:rsidRPr="00B12E46" w:rsidRDefault="00171626" w:rsidP="00EF3DB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Alignement corporel</w:t>
            </w:r>
          </w:p>
          <w:p w:rsidR="00171626" w:rsidRPr="00BF5B42" w:rsidRDefault="00171626" w:rsidP="00EF3DB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Latéralité</w:t>
            </w:r>
          </w:p>
          <w:p w:rsidR="00171626" w:rsidRPr="00F6652C" w:rsidRDefault="00171626" w:rsidP="00EF3DB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Tonus musculaire</w:t>
            </w:r>
          </w:p>
          <w:p w:rsidR="00171626" w:rsidRPr="00F6652C" w:rsidRDefault="00171626" w:rsidP="00EF3DB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Mobilité et fonction des parties du corps</w:t>
            </w:r>
          </w:p>
          <w:p w:rsidR="00171626" w:rsidRPr="00F6652C" w:rsidRDefault="00171626" w:rsidP="00EF3DB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Transfert du poids</w:t>
            </w:r>
          </w:p>
          <w:p w:rsidR="00171626" w:rsidRPr="006C63A8" w:rsidRDefault="00171626" w:rsidP="00EF3DB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Focalisation</w:t>
            </w:r>
          </w:p>
        </w:tc>
        <w:tc>
          <w:tcPr>
            <w:tcW w:w="2183" w:type="dxa"/>
            <w:vAlign w:val="center"/>
          </w:tcPr>
          <w:p w:rsidR="00171626" w:rsidRPr="00355A49" w:rsidRDefault="00171626" w:rsidP="00A017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L’élève intègre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de man</w:t>
            </w:r>
            <w:r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ière appropriée tous 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les éléments ciblés de techniques</w:t>
            </w:r>
            <w:r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du mouvement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. </w:t>
            </w:r>
          </w:p>
        </w:tc>
        <w:tc>
          <w:tcPr>
            <w:tcW w:w="2183" w:type="dxa"/>
            <w:vAlign w:val="center"/>
          </w:tcPr>
          <w:p w:rsidR="00171626" w:rsidRPr="00355A49" w:rsidRDefault="00171626" w:rsidP="00A017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L’élève intègre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de manière appropriée la plupart</w:t>
            </w:r>
            <w:r w:rsidRPr="00355A49">
              <w:rPr>
                <w:rFonts w:ascii="Calibri" w:eastAsia="Times New Roman" w:hAnsi="Calibri" w:cs="Tahoma"/>
                <w:color w:val="FF0000"/>
                <w:sz w:val="16"/>
                <w:szCs w:val="16"/>
                <w:lang w:val="fr-FR" w:eastAsia="fr-FR"/>
              </w:rPr>
              <w:t xml:space="preserve"> 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des éléments ciblés de techniques</w:t>
            </w:r>
            <w:r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du mouvement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171626" w:rsidRPr="00355A49" w:rsidRDefault="00171626" w:rsidP="00A017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L’élève utilise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de manière appropriée certains éléments ciblés de techniques</w:t>
            </w:r>
            <w:r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du mouvement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171626" w:rsidRPr="00355A49" w:rsidRDefault="00171626" w:rsidP="00A0178B">
            <w:pPr>
              <w:spacing w:after="0" w:line="240" w:lineRule="auto"/>
              <w:rPr>
                <w:sz w:val="16"/>
                <w:szCs w:val="16"/>
              </w:rPr>
            </w:pP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L’élève utilise </w:t>
            </w:r>
            <w:r w:rsidRPr="00355A49">
              <w:rPr>
                <w:rFonts w:cstheme="minorHAnsi"/>
                <w:sz w:val="16"/>
                <w:szCs w:val="16"/>
              </w:rPr>
              <w:t>peu d’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éléments ciblés de techniques</w:t>
            </w:r>
            <w:r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du mouvement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171626" w:rsidRPr="00355A49" w:rsidRDefault="00171626" w:rsidP="00A0178B">
            <w:pPr>
              <w:pStyle w:val="Default"/>
              <w:rPr>
                <w:sz w:val="16"/>
                <w:szCs w:val="16"/>
              </w:rPr>
            </w:pP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L’élève utilise très peu ou aucun des éléments ciblés de techniques</w:t>
            </w:r>
            <w:r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du mouvement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.</w:t>
            </w:r>
          </w:p>
        </w:tc>
      </w:tr>
      <w:tr w:rsidR="0002225D" w:rsidRPr="006C63A8" w:rsidTr="00880A72">
        <w:tc>
          <w:tcPr>
            <w:tcW w:w="3168" w:type="dxa"/>
            <w:vAlign w:val="center"/>
          </w:tcPr>
          <w:p w:rsidR="0002225D" w:rsidRPr="00B12E46" w:rsidRDefault="0002225D" w:rsidP="00554B43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Cohérence de l'organisation </w:t>
            </w:r>
            <w:r w:rsidRPr="00B12E46">
              <w:rPr>
                <w:b/>
              </w:rPr>
              <w:br/>
              <w:t>des éléments :</w:t>
            </w:r>
          </w:p>
          <w:p w:rsidR="0002225D" w:rsidRPr="00B12E46" w:rsidRDefault="0002225D" w:rsidP="00554B4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Structures</w:t>
            </w:r>
            <w:r>
              <w:rPr>
                <w:sz w:val="15"/>
                <w:szCs w:val="15"/>
              </w:rPr>
              <w:t xml:space="preserve">  (position, phrase, forme)</w:t>
            </w:r>
          </w:p>
          <w:p w:rsidR="0002225D" w:rsidRPr="006C63A8" w:rsidRDefault="0002225D" w:rsidP="00554B4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Enchaînement </w:t>
            </w:r>
            <w:r w:rsidRPr="00B12E46">
              <w:rPr>
                <w:sz w:val="15"/>
                <w:szCs w:val="15"/>
              </w:rPr>
              <w:t xml:space="preserve"> des </w:t>
            </w:r>
            <w:r>
              <w:rPr>
                <w:sz w:val="15"/>
                <w:szCs w:val="15"/>
              </w:rPr>
              <w:t>phrases de mouvements</w:t>
            </w:r>
          </w:p>
        </w:tc>
        <w:tc>
          <w:tcPr>
            <w:tcW w:w="2183" w:type="dxa"/>
            <w:vAlign w:val="center"/>
          </w:tcPr>
          <w:p w:rsidR="0002225D" w:rsidRPr="00B10A30" w:rsidRDefault="0002225D" w:rsidP="000F6F24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</w:pP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L’élève organise de façon cohérente les éléments</w:t>
            </w:r>
            <w:r w:rsidRPr="00B10A30">
              <w:rPr>
                <w:rFonts w:ascii="Calibri" w:eastAsia="Times New Roman" w:hAnsi="Calibri" w:cs="Tahoma"/>
                <w:color w:val="FF0000"/>
                <w:sz w:val="16"/>
                <w:szCs w:val="19"/>
                <w:lang w:val="fr-FR" w:eastAsia="fr-FR"/>
              </w:rPr>
              <w:t xml:space="preserve"> </w:t>
            </w: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 xml:space="preserve">liés à la proposition de départ et </w:t>
            </w:r>
            <w:r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exécute des enchaînements fluides</w:t>
            </w:r>
            <w:r w:rsidR="000F6F24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 xml:space="preserve"> de phrases</w:t>
            </w: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 xml:space="preserve"> de mouvements.</w:t>
            </w:r>
          </w:p>
        </w:tc>
        <w:tc>
          <w:tcPr>
            <w:tcW w:w="2183" w:type="dxa"/>
            <w:vAlign w:val="center"/>
          </w:tcPr>
          <w:p w:rsidR="0002225D" w:rsidRPr="00B10A30" w:rsidRDefault="0002225D" w:rsidP="00A0178B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</w:pP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L’élève organise de façon cohérente la plupart des éléments liés à la proposition de départ et</w:t>
            </w:r>
          </w:p>
          <w:p w:rsidR="0002225D" w:rsidRPr="00B10A30" w:rsidRDefault="00DF0963" w:rsidP="00A0178B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</w:pPr>
            <w:r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enchaîne</w:t>
            </w:r>
            <w:r w:rsidR="0002225D"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 xml:space="preserve"> des phrases de mouvements.</w:t>
            </w:r>
          </w:p>
        </w:tc>
        <w:tc>
          <w:tcPr>
            <w:tcW w:w="2183" w:type="dxa"/>
            <w:vAlign w:val="center"/>
          </w:tcPr>
          <w:p w:rsidR="0002225D" w:rsidRPr="00B10A30" w:rsidRDefault="0002225D" w:rsidP="00A0178B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</w:pP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L’élève organise de façon cohérente certains éléments liés à la proposition de départ et exécute des phrases de mouvements avec hésitation.</w:t>
            </w:r>
          </w:p>
        </w:tc>
        <w:tc>
          <w:tcPr>
            <w:tcW w:w="2184" w:type="dxa"/>
            <w:vAlign w:val="center"/>
          </w:tcPr>
          <w:p w:rsidR="0002225D" w:rsidRPr="00B10A30" w:rsidRDefault="0002225D" w:rsidP="00A0178B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</w:pP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L’élève organise difficilement des éléments  ayant  peu de liens avec la proposition de départ.</w:t>
            </w:r>
          </w:p>
        </w:tc>
        <w:tc>
          <w:tcPr>
            <w:tcW w:w="2184" w:type="dxa"/>
            <w:vAlign w:val="center"/>
          </w:tcPr>
          <w:p w:rsidR="0002225D" w:rsidRPr="00B10A30" w:rsidRDefault="0002225D" w:rsidP="00A0178B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</w:pP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L’élève organise très difficilement des éléments n’ayant aucun lien avec la proposition de départ.</w:t>
            </w:r>
          </w:p>
        </w:tc>
      </w:tr>
      <w:tr w:rsidR="00C315FE" w:rsidRPr="00071E53" w:rsidTr="00F9798B">
        <w:trPr>
          <w:trHeight w:val="300"/>
        </w:trPr>
        <w:tc>
          <w:tcPr>
            <w:tcW w:w="3168" w:type="dxa"/>
            <w:vAlign w:val="center"/>
          </w:tcPr>
          <w:p w:rsidR="00C315FE" w:rsidRPr="006C63A8" w:rsidRDefault="00C315FE" w:rsidP="009D4832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Respect </w:t>
            </w:r>
            <w:r>
              <w:rPr>
                <w:b/>
              </w:rPr>
              <w:t xml:space="preserve">des caractéristiques </w:t>
            </w:r>
            <w:r>
              <w:rPr>
                <w:b/>
              </w:rPr>
              <w:br/>
              <w:t>de la danse</w:t>
            </w:r>
            <w:r w:rsidRPr="00B12E46">
              <w:rPr>
                <w:b/>
              </w:rPr>
              <w:t> :</w:t>
            </w:r>
          </w:p>
          <w:p w:rsidR="00C315FE" w:rsidRPr="00F64033" w:rsidRDefault="00C315FE" w:rsidP="00D74B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B12E46">
              <w:rPr>
                <w:sz w:val="15"/>
                <w:szCs w:val="15"/>
              </w:rPr>
              <w:t>Éléments expressif</w:t>
            </w:r>
            <w:r>
              <w:rPr>
                <w:sz w:val="15"/>
                <w:szCs w:val="15"/>
              </w:rPr>
              <w:t>s de la danse</w:t>
            </w:r>
          </w:p>
          <w:p w:rsidR="00C315FE" w:rsidRPr="006C63A8" w:rsidRDefault="00C315FE" w:rsidP="00D74B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15"/>
                <w:szCs w:val="15"/>
              </w:rPr>
              <w:lastRenderedPageBreak/>
              <w:t>Règles relatives au mouvement d’ensemble</w:t>
            </w:r>
          </w:p>
        </w:tc>
        <w:tc>
          <w:tcPr>
            <w:tcW w:w="2183" w:type="dxa"/>
            <w:vAlign w:val="center"/>
          </w:tcPr>
          <w:p w:rsidR="00C315FE" w:rsidRPr="00B31D03" w:rsidRDefault="00C315FE" w:rsidP="00C315FE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L’élève répond de façon appropriée aux indications sonores ou visuelles et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fait ressortir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le caractère expressif des mouvements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C315FE" w:rsidRPr="00B31D03" w:rsidRDefault="00C315FE" w:rsidP="00A0178B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L’élève répond de façon appropriée à la plupart  des indi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cations sonores ou visuelles et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respecte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le caractère expressif des mouvements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C315FE" w:rsidRPr="00B31D03" w:rsidRDefault="00C315FE" w:rsidP="00C315FE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L’élève répond de façon appropriée à certaines indications sonores ou visuelles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et respecte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 xml:space="preserve">minimalement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le caractère expressif des mouvements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  <w:bookmarkStart w:id="0" w:name="_GoBack"/>
            <w:bookmarkEnd w:id="0"/>
          </w:p>
        </w:tc>
        <w:tc>
          <w:tcPr>
            <w:tcW w:w="2184" w:type="dxa"/>
            <w:vAlign w:val="center"/>
          </w:tcPr>
          <w:p w:rsidR="00C315FE" w:rsidRPr="00B31D03" w:rsidRDefault="00C315FE" w:rsidP="00A0178B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 xml:space="preserve">L’élève répond  difficilement aux indications sonores ou visuelles et  respecte peu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le caractère expressif des mouvements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C315FE" w:rsidRPr="00B31D03" w:rsidRDefault="00C315FE" w:rsidP="00A0178B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 xml:space="preserve">L’élève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ne répond peu ou pas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aux indications sonores ou visuelles et ne respecte pas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le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caractère expressif des mouvements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</w:tr>
    </w:tbl>
    <w:p w:rsidR="00851361" w:rsidRPr="00480427" w:rsidRDefault="00851361" w:rsidP="00751F5F">
      <w:pPr>
        <w:spacing w:after="0" w:line="240" w:lineRule="auto"/>
        <w:rPr>
          <w:sz w:val="8"/>
          <w:szCs w:val="8"/>
        </w:rPr>
      </w:pPr>
    </w:p>
    <w:sectPr w:rsidR="00851361" w:rsidRPr="00480427" w:rsidSect="006B2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2C" w:rsidRDefault="009E072C" w:rsidP="000C7F35">
      <w:pPr>
        <w:spacing w:after="0" w:line="240" w:lineRule="auto"/>
      </w:pPr>
      <w:r>
        <w:separator/>
      </w:r>
    </w:p>
  </w:endnote>
  <w:endnote w:type="continuationSeparator" w:id="0">
    <w:p w:rsidR="009E072C" w:rsidRDefault="009E072C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C" w:rsidRDefault="001167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5F" w:rsidRPr="001167EC" w:rsidRDefault="001167EC" w:rsidP="001167EC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6C63A8">
      <w:rPr>
        <w:i/>
        <w:noProof/>
        <w:color w:val="808080" w:themeColor="background1" w:themeShade="80"/>
        <w:sz w:val="16"/>
        <w:szCs w:val="16"/>
      </w:rPr>
      <w:t>Grille_AD_3ecycle_C1C2.docx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C" w:rsidRDefault="001167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2C" w:rsidRDefault="009E072C" w:rsidP="000C7F35">
      <w:pPr>
        <w:spacing w:after="0" w:line="240" w:lineRule="auto"/>
      </w:pPr>
      <w:r>
        <w:separator/>
      </w:r>
    </w:p>
  </w:footnote>
  <w:footnote w:type="continuationSeparator" w:id="0">
    <w:p w:rsidR="009E072C" w:rsidRDefault="009E072C" w:rsidP="000C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C" w:rsidRDefault="001167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C" w:rsidRDefault="001167E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C" w:rsidRDefault="001167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0B4"/>
    <w:multiLevelType w:val="hybridMultilevel"/>
    <w:tmpl w:val="50286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05BD8"/>
    <w:rsid w:val="0002225D"/>
    <w:rsid w:val="00023420"/>
    <w:rsid w:val="000C7F35"/>
    <w:rsid w:val="000F6F24"/>
    <w:rsid w:val="001167EC"/>
    <w:rsid w:val="00171626"/>
    <w:rsid w:val="0019192D"/>
    <w:rsid w:val="001A3586"/>
    <w:rsid w:val="001F4E28"/>
    <w:rsid w:val="00213255"/>
    <w:rsid w:val="002939A6"/>
    <w:rsid w:val="003A1B51"/>
    <w:rsid w:val="003F32DC"/>
    <w:rsid w:val="0042082C"/>
    <w:rsid w:val="00480427"/>
    <w:rsid w:val="004918EB"/>
    <w:rsid w:val="004952B6"/>
    <w:rsid w:val="004A6476"/>
    <w:rsid w:val="005144D5"/>
    <w:rsid w:val="00515EBC"/>
    <w:rsid w:val="00543711"/>
    <w:rsid w:val="005523D0"/>
    <w:rsid w:val="00554B43"/>
    <w:rsid w:val="0059663F"/>
    <w:rsid w:val="005C56B0"/>
    <w:rsid w:val="005D4A32"/>
    <w:rsid w:val="005D78A8"/>
    <w:rsid w:val="006119D0"/>
    <w:rsid w:val="00616E7D"/>
    <w:rsid w:val="006631EE"/>
    <w:rsid w:val="006A6409"/>
    <w:rsid w:val="006B2DF7"/>
    <w:rsid w:val="006C63A8"/>
    <w:rsid w:val="006E6935"/>
    <w:rsid w:val="00751F5F"/>
    <w:rsid w:val="00783636"/>
    <w:rsid w:val="00831610"/>
    <w:rsid w:val="00837503"/>
    <w:rsid w:val="00851361"/>
    <w:rsid w:val="0086311F"/>
    <w:rsid w:val="00880A72"/>
    <w:rsid w:val="008A6022"/>
    <w:rsid w:val="008C346A"/>
    <w:rsid w:val="008D2B2D"/>
    <w:rsid w:val="009D4832"/>
    <w:rsid w:val="009E072C"/>
    <w:rsid w:val="00A03D14"/>
    <w:rsid w:val="00A17C22"/>
    <w:rsid w:val="00A2200C"/>
    <w:rsid w:val="00B05ACE"/>
    <w:rsid w:val="00B25A90"/>
    <w:rsid w:val="00B507C0"/>
    <w:rsid w:val="00B51F99"/>
    <w:rsid w:val="00B715D1"/>
    <w:rsid w:val="00B76E25"/>
    <w:rsid w:val="00C0370B"/>
    <w:rsid w:val="00C04F20"/>
    <w:rsid w:val="00C315FE"/>
    <w:rsid w:val="00CD0916"/>
    <w:rsid w:val="00D70C48"/>
    <w:rsid w:val="00D74BA5"/>
    <w:rsid w:val="00DA043E"/>
    <w:rsid w:val="00DF0963"/>
    <w:rsid w:val="00DF214B"/>
    <w:rsid w:val="00E167FA"/>
    <w:rsid w:val="00E24C27"/>
    <w:rsid w:val="00E76A8E"/>
    <w:rsid w:val="00EA023B"/>
    <w:rsid w:val="00ED3595"/>
    <w:rsid w:val="00EE09B7"/>
    <w:rsid w:val="00EF3DB5"/>
    <w:rsid w:val="00F057A4"/>
    <w:rsid w:val="00F07CCB"/>
    <w:rsid w:val="00F25C6F"/>
    <w:rsid w:val="00F44BBC"/>
    <w:rsid w:val="00F9798B"/>
    <w:rsid w:val="00F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46C4-58DE-4A5A-A9BF-EEF8D8CC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Berardino Sylvie</cp:lastModifiedBy>
  <cp:revision>6</cp:revision>
  <cp:lastPrinted>2013-12-05T19:01:00Z</cp:lastPrinted>
  <dcterms:created xsi:type="dcterms:W3CDTF">2014-10-29T13:08:00Z</dcterms:created>
  <dcterms:modified xsi:type="dcterms:W3CDTF">2014-10-29T19:13:00Z</dcterms:modified>
</cp:coreProperties>
</file>